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sz w:val="144"/>
        </w:rPr>
      </w:pPr>
      <w:r>
        <w:rPr>
          <w:sz w:val="144"/>
        </w:rPr>
        <w:t xml:space="preserve">Тестовый лдонгрид 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  <w:r>
        <w:rPr>
          <w:sz w:val="144"/>
        </w:rPr>
        <w:t>Тестовый лдонгрид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2024-01-11T10:34:06Z</dcterms:modified>
</cp:coreProperties>
</file>